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3112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HVATSKI CRVENI KRIŽ</w:t>
      </w:r>
    </w:p>
    <w:p w14:paraId="28C458DB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GRADSKO DRUŠTVO CRVENOG KRIŽA ČAZMA</w:t>
      </w:r>
    </w:p>
    <w:p w14:paraId="025B1394" w14:textId="68A9B64C" w:rsidR="00727000" w:rsidRPr="000C4905" w:rsidRDefault="00727000">
      <w:pPr>
        <w:rPr>
          <w:sz w:val="24"/>
          <w:szCs w:val="24"/>
        </w:rPr>
      </w:pPr>
      <w:r w:rsidRPr="000C4905">
        <w:rPr>
          <w:sz w:val="24"/>
          <w:szCs w:val="24"/>
        </w:rPr>
        <w:t>K. Tomislava 3, Čazma</w:t>
      </w:r>
    </w:p>
    <w:p w14:paraId="51C375D3" w14:textId="528BEEED" w:rsidR="00727000" w:rsidRPr="000C4905" w:rsidRDefault="00727000">
      <w:pPr>
        <w:rPr>
          <w:sz w:val="24"/>
          <w:szCs w:val="24"/>
        </w:rPr>
      </w:pPr>
    </w:p>
    <w:p w14:paraId="5D59DAAE" w14:textId="00CAB5A6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 xml:space="preserve">SJEDNICA ODBORA GRADSKOG DRUŠTVA CRVENOG KRIŽA ČAZMA, </w:t>
      </w:r>
      <w:r w:rsidR="00C7589D" w:rsidRPr="000C4905">
        <w:rPr>
          <w:b/>
          <w:bCs/>
          <w:sz w:val="24"/>
          <w:szCs w:val="24"/>
        </w:rPr>
        <w:t>9</w:t>
      </w:r>
      <w:r w:rsidRPr="000C4905">
        <w:rPr>
          <w:b/>
          <w:bCs/>
          <w:sz w:val="24"/>
          <w:szCs w:val="24"/>
        </w:rPr>
        <w:t xml:space="preserve">. </w:t>
      </w:r>
      <w:r w:rsidR="00C7589D" w:rsidRPr="000C4905">
        <w:rPr>
          <w:b/>
          <w:bCs/>
          <w:sz w:val="24"/>
          <w:szCs w:val="24"/>
        </w:rPr>
        <w:t>veljače</w:t>
      </w:r>
      <w:r w:rsidRPr="000C4905">
        <w:rPr>
          <w:b/>
          <w:bCs/>
          <w:sz w:val="24"/>
          <w:szCs w:val="24"/>
        </w:rPr>
        <w:t xml:space="preserve"> 202</w:t>
      </w:r>
      <w:r w:rsidR="00C7589D" w:rsidRPr="000C4905">
        <w:rPr>
          <w:b/>
          <w:bCs/>
          <w:sz w:val="24"/>
          <w:szCs w:val="24"/>
        </w:rPr>
        <w:t>1</w:t>
      </w:r>
      <w:r w:rsidRPr="000C4905">
        <w:rPr>
          <w:b/>
          <w:bCs/>
          <w:sz w:val="24"/>
          <w:szCs w:val="24"/>
        </w:rPr>
        <w:t>. godine</w:t>
      </w:r>
    </w:p>
    <w:p w14:paraId="0F26C9BD" w14:textId="4C9525EF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DNEVNI RED:</w:t>
      </w:r>
    </w:p>
    <w:p w14:paraId="56D4B262" w14:textId="5517FA1D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Usvajanje Zapisnika sa sjednice Odbora održane </w:t>
      </w:r>
      <w:r w:rsidR="00C7589D" w:rsidRPr="000C4905">
        <w:rPr>
          <w:sz w:val="24"/>
          <w:szCs w:val="24"/>
        </w:rPr>
        <w:t>8</w:t>
      </w:r>
      <w:r w:rsidRPr="000C4905">
        <w:rPr>
          <w:sz w:val="24"/>
          <w:szCs w:val="24"/>
        </w:rPr>
        <w:t>.</w:t>
      </w:r>
      <w:r w:rsidR="00C7589D" w:rsidRPr="000C4905">
        <w:rPr>
          <w:sz w:val="24"/>
          <w:szCs w:val="24"/>
        </w:rPr>
        <w:t>12</w:t>
      </w:r>
      <w:r w:rsidRPr="000C4905">
        <w:rPr>
          <w:sz w:val="24"/>
          <w:szCs w:val="24"/>
        </w:rPr>
        <w:t>.2020. godine</w:t>
      </w:r>
    </w:p>
    <w:p w14:paraId="38CC4520" w14:textId="75C708E3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Donošenje Odluke o </w:t>
      </w:r>
      <w:r w:rsidR="00C7589D" w:rsidRPr="000C4905">
        <w:rPr>
          <w:sz w:val="24"/>
          <w:szCs w:val="24"/>
        </w:rPr>
        <w:t>visini plaće zaposlenika programa Zaželi – faza II</w:t>
      </w:r>
    </w:p>
    <w:p w14:paraId="6FACE4DF" w14:textId="149136DC" w:rsidR="00C7589D" w:rsidRPr="000C4905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Donošenje Odluke o</w:t>
      </w:r>
      <w:r w:rsidRPr="000C4905">
        <w:rPr>
          <w:sz w:val="24"/>
          <w:szCs w:val="24"/>
        </w:rPr>
        <w:t xml:space="preserve"> izboru ravnatelja GDCK Čazma po raspisanom natječaju</w:t>
      </w:r>
    </w:p>
    <w:p w14:paraId="74CB3FA1" w14:textId="6FE847C5" w:rsidR="0028211D" w:rsidRPr="000C4905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Upiti</w:t>
      </w:r>
      <w:r w:rsidR="0028211D" w:rsidRPr="000C4905">
        <w:rPr>
          <w:sz w:val="24"/>
          <w:szCs w:val="24"/>
        </w:rPr>
        <w:t xml:space="preserve"> i prijedlozi</w:t>
      </w:r>
    </w:p>
    <w:p w14:paraId="10DD2CAD" w14:textId="4AF9B399" w:rsidR="00727000" w:rsidRDefault="00727000" w:rsidP="00727000"/>
    <w:p w14:paraId="686BDC21" w14:textId="2C274EE0" w:rsidR="00727000" w:rsidRPr="000C4905" w:rsidRDefault="00727000" w:rsidP="00727000">
      <w:pPr>
        <w:ind w:left="360"/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ZAKLJUČCI SJEDNICE</w:t>
      </w:r>
    </w:p>
    <w:p w14:paraId="7B09A03E" w14:textId="1D0AA2E6" w:rsidR="00727000" w:rsidRPr="000C4905" w:rsidRDefault="00727000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o usvajanju zapisnika sa sjednice Odbora održane </w:t>
      </w:r>
      <w:r w:rsidR="00C7589D" w:rsidRPr="000C4905">
        <w:rPr>
          <w:sz w:val="24"/>
          <w:szCs w:val="24"/>
        </w:rPr>
        <w:t>8</w:t>
      </w:r>
      <w:r w:rsidRPr="000C4905">
        <w:rPr>
          <w:sz w:val="24"/>
          <w:szCs w:val="24"/>
        </w:rPr>
        <w:t>.</w:t>
      </w:r>
      <w:r w:rsidR="00C7589D" w:rsidRPr="000C4905">
        <w:rPr>
          <w:sz w:val="24"/>
          <w:szCs w:val="24"/>
        </w:rPr>
        <w:t>12</w:t>
      </w:r>
      <w:r w:rsidRPr="000C4905">
        <w:rPr>
          <w:sz w:val="24"/>
          <w:szCs w:val="24"/>
        </w:rPr>
        <w:t>.20</w:t>
      </w:r>
      <w:r w:rsidR="007B4604" w:rsidRPr="000C4905">
        <w:rPr>
          <w:sz w:val="24"/>
          <w:szCs w:val="24"/>
        </w:rPr>
        <w:t>20</w:t>
      </w:r>
      <w:r w:rsidRPr="000C4905">
        <w:rPr>
          <w:sz w:val="24"/>
          <w:szCs w:val="24"/>
        </w:rPr>
        <w:t>. godine.</w:t>
      </w:r>
    </w:p>
    <w:p w14:paraId="3C18240D" w14:textId="65F4BC86" w:rsidR="00C7589D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</w:t>
      </w:r>
      <w:r w:rsidRPr="000C4905">
        <w:rPr>
          <w:sz w:val="24"/>
          <w:szCs w:val="24"/>
        </w:rPr>
        <w:t>o visini plaće zaposlenika programa Zaželi – faza II</w:t>
      </w:r>
      <w:r w:rsidRPr="000C4905">
        <w:rPr>
          <w:sz w:val="24"/>
          <w:szCs w:val="24"/>
        </w:rPr>
        <w:t>.</w:t>
      </w:r>
    </w:p>
    <w:p w14:paraId="78F14515" w14:textId="7690BD6B" w:rsidR="000C4905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</w:t>
      </w:r>
      <w:r w:rsidRPr="000C4905">
        <w:rPr>
          <w:sz w:val="24"/>
          <w:szCs w:val="24"/>
        </w:rPr>
        <w:t>o izboru ravnatelja GDCK Čazma po raspisanom natječaju</w:t>
      </w:r>
      <w:r w:rsidRPr="000C4905">
        <w:rPr>
          <w:sz w:val="24"/>
          <w:szCs w:val="24"/>
        </w:rPr>
        <w:t>.</w:t>
      </w:r>
    </w:p>
    <w:p w14:paraId="29BF98F9" w14:textId="4895D1A3" w:rsidR="000C4905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Nije bilo upita i prijedloga.</w:t>
      </w:r>
    </w:p>
    <w:sectPr w:rsidR="000C4905" w:rsidRPr="000C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9C"/>
    <w:multiLevelType w:val="hybridMultilevel"/>
    <w:tmpl w:val="F40C2388"/>
    <w:lvl w:ilvl="0" w:tplc="3FA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368"/>
    <w:multiLevelType w:val="hybridMultilevel"/>
    <w:tmpl w:val="9BC6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956"/>
    <w:multiLevelType w:val="hybridMultilevel"/>
    <w:tmpl w:val="95767BCE"/>
    <w:lvl w:ilvl="0" w:tplc="F9E8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117">
    <w:abstractNumId w:val="0"/>
  </w:num>
  <w:num w:numId="2" w16cid:durableId="357044651">
    <w:abstractNumId w:val="1"/>
  </w:num>
  <w:num w:numId="3" w16cid:durableId="11217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0"/>
    <w:rsid w:val="000C4905"/>
    <w:rsid w:val="0028211D"/>
    <w:rsid w:val="0033318F"/>
    <w:rsid w:val="00644A90"/>
    <w:rsid w:val="00727000"/>
    <w:rsid w:val="007B4604"/>
    <w:rsid w:val="00C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60B"/>
  <w15:chartTrackingRefBased/>
  <w15:docId w15:val="{AA2F5B61-F318-4143-8807-9AF6768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2</cp:revision>
  <dcterms:created xsi:type="dcterms:W3CDTF">2022-08-10T07:00:00Z</dcterms:created>
  <dcterms:modified xsi:type="dcterms:W3CDTF">2022-08-10T07:00:00Z</dcterms:modified>
</cp:coreProperties>
</file>